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E2AA2" w14:textId="77777777" w:rsidR="00943702" w:rsidRDefault="00943702" w:rsidP="00CA1D94">
      <w:pPr>
        <w:jc w:val="center"/>
        <w:rPr>
          <w:b/>
          <w:bCs/>
        </w:rPr>
      </w:pPr>
      <w:r>
        <w:rPr>
          <w:b/>
          <w:bCs/>
        </w:rPr>
        <w:t xml:space="preserve">Charting Your Legacy - </w:t>
      </w:r>
      <w:r w:rsidR="00CA1D94" w:rsidRPr="00CA1D94">
        <w:rPr>
          <w:b/>
          <w:bCs/>
        </w:rPr>
        <w:t xml:space="preserve">Chapter </w:t>
      </w:r>
      <w:r w:rsidR="002C126F">
        <w:rPr>
          <w:b/>
          <w:bCs/>
        </w:rPr>
        <w:t>5</w:t>
      </w:r>
      <w:r w:rsidR="00CA1D94" w:rsidRPr="00CA1D94">
        <w:rPr>
          <w:b/>
          <w:bCs/>
        </w:rPr>
        <w:t xml:space="preserve"> </w:t>
      </w:r>
    </w:p>
    <w:p w14:paraId="10683A5D" w14:textId="76FAEC75" w:rsidR="00CA1D94" w:rsidRPr="00CA1D94" w:rsidRDefault="00CA1D94" w:rsidP="00CA1D94">
      <w:pPr>
        <w:jc w:val="center"/>
        <w:rPr>
          <w:b/>
          <w:bCs/>
        </w:rPr>
      </w:pPr>
      <w:r w:rsidRPr="00CA1D94">
        <w:rPr>
          <w:b/>
          <w:bCs/>
        </w:rPr>
        <w:t>Homework</w:t>
      </w:r>
      <w:r w:rsidR="00F31F80">
        <w:rPr>
          <w:b/>
          <w:bCs/>
        </w:rPr>
        <w:t xml:space="preserve"> Email</w:t>
      </w:r>
    </w:p>
    <w:p w14:paraId="0993C84C" w14:textId="0DC1B75A" w:rsidR="00CA1D94" w:rsidRDefault="00943702" w:rsidP="00CA1D94">
      <w:pPr>
        <w:jc w:val="center"/>
        <w:rPr>
          <w:b/>
          <w:bCs/>
        </w:rPr>
      </w:pPr>
      <w:r>
        <w:rPr>
          <w:b/>
          <w:bCs/>
        </w:rPr>
        <w:t>Family &amp; Wealth Transfer</w:t>
      </w:r>
    </w:p>
    <w:p w14:paraId="3DBDB1B5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1FC02452" w14:textId="0131D33C" w:rsidR="00823DFC" w:rsidRPr="00D065C1" w:rsidRDefault="00D065C1" w:rsidP="00CA1D94">
      <w:pPr>
        <w:spacing w:after="0" w:line="240" w:lineRule="auto"/>
        <w:rPr>
          <w:rFonts w:ascii="Calibri" w:eastAsia="Calibri" w:hAnsi="Calibri" w:cs="Times New Roman"/>
        </w:rPr>
      </w:pPr>
      <w:r w:rsidRPr="00D065C1">
        <w:rPr>
          <w:rFonts w:ascii="Calibri" w:eastAsia="Calibri" w:hAnsi="Calibri" w:cs="Times New Roman"/>
        </w:rPr>
        <w:t>While it may seem</w:t>
      </w:r>
      <w:r>
        <w:rPr>
          <w:rFonts w:ascii="Calibri" w:eastAsia="Calibri" w:hAnsi="Calibri" w:cs="Times New Roman"/>
        </w:rPr>
        <w:t xml:space="preserve"> like distributing wealth</w:t>
      </w:r>
      <w:r w:rsidR="00F32744">
        <w:rPr>
          <w:rFonts w:ascii="Calibri" w:eastAsia="Calibri" w:hAnsi="Calibri" w:cs="Times New Roman"/>
        </w:rPr>
        <w:t xml:space="preserve"> to your heirs is a long way off</w:t>
      </w:r>
      <w:r w:rsidR="00AF32BB">
        <w:rPr>
          <w:rFonts w:ascii="Calibri" w:eastAsia="Calibri" w:hAnsi="Calibri" w:cs="Times New Roman"/>
        </w:rPr>
        <w:t>,</w:t>
      </w:r>
      <w:r w:rsidR="00F32744">
        <w:rPr>
          <w:rFonts w:ascii="Calibri" w:eastAsia="Calibri" w:hAnsi="Calibri" w:cs="Times New Roman"/>
        </w:rPr>
        <w:t xml:space="preserve"> the preparation begins today.</w:t>
      </w:r>
      <w:r w:rsidR="00FC3074">
        <w:rPr>
          <w:rFonts w:ascii="Calibri" w:eastAsia="Calibri" w:hAnsi="Calibri" w:cs="Times New Roman"/>
        </w:rPr>
        <w:t xml:space="preserve"> It </w:t>
      </w:r>
      <w:r w:rsidR="00AF32BB">
        <w:rPr>
          <w:rFonts w:ascii="Calibri" w:eastAsia="Calibri" w:hAnsi="Calibri" w:cs="Times New Roman"/>
        </w:rPr>
        <w:t>starts</w:t>
      </w:r>
      <w:r w:rsidR="00FC3074">
        <w:rPr>
          <w:rFonts w:ascii="Calibri" w:eastAsia="Calibri" w:hAnsi="Calibri" w:cs="Times New Roman"/>
        </w:rPr>
        <w:t xml:space="preserve"> with the interaction of you and your spouse (if you are married</w:t>
      </w:r>
      <w:r w:rsidR="00CC7D7F">
        <w:rPr>
          <w:rFonts w:ascii="Calibri" w:eastAsia="Calibri" w:hAnsi="Calibri" w:cs="Times New Roman"/>
        </w:rPr>
        <w:t>) and</w:t>
      </w:r>
      <w:r w:rsidR="00E162E4">
        <w:rPr>
          <w:rFonts w:ascii="Calibri" w:eastAsia="Calibri" w:hAnsi="Calibri" w:cs="Times New Roman"/>
        </w:rPr>
        <w:t xml:space="preserve"> continues with </w:t>
      </w:r>
      <w:r w:rsidR="00DA09FC">
        <w:rPr>
          <w:rFonts w:ascii="Calibri" w:eastAsia="Calibri" w:hAnsi="Calibri" w:cs="Times New Roman"/>
        </w:rPr>
        <w:t>behaviors you model to your children</w:t>
      </w:r>
      <w:r w:rsidR="006D66CA">
        <w:rPr>
          <w:rFonts w:ascii="Calibri" w:eastAsia="Calibri" w:hAnsi="Calibri" w:cs="Times New Roman"/>
        </w:rPr>
        <w:t xml:space="preserve"> (and grandchildren)</w:t>
      </w:r>
      <w:r w:rsidR="00DA09FC">
        <w:rPr>
          <w:rFonts w:ascii="Calibri" w:eastAsia="Calibri" w:hAnsi="Calibri" w:cs="Times New Roman"/>
        </w:rPr>
        <w:t xml:space="preserve"> beginning at an early age.</w:t>
      </w:r>
      <w:r w:rsidR="00CB08B7">
        <w:rPr>
          <w:rFonts w:ascii="Calibri" w:eastAsia="Calibri" w:hAnsi="Calibri" w:cs="Times New Roman"/>
        </w:rPr>
        <w:t xml:space="preserve"> As a parent (</w:t>
      </w:r>
      <w:r w:rsidR="00B2127B">
        <w:rPr>
          <w:rFonts w:ascii="Calibri" w:eastAsia="Calibri" w:hAnsi="Calibri" w:cs="Times New Roman"/>
        </w:rPr>
        <w:t xml:space="preserve">or </w:t>
      </w:r>
      <w:r w:rsidR="00CB08B7">
        <w:rPr>
          <w:rFonts w:ascii="Calibri" w:eastAsia="Calibri" w:hAnsi="Calibri" w:cs="Times New Roman"/>
        </w:rPr>
        <w:t>grandparent), you have</w:t>
      </w:r>
      <w:r w:rsidR="00B2127B">
        <w:rPr>
          <w:rFonts w:ascii="Calibri" w:eastAsia="Calibri" w:hAnsi="Calibri" w:cs="Times New Roman"/>
        </w:rPr>
        <w:t xml:space="preserve"> an</w:t>
      </w:r>
      <w:r w:rsidR="00CB08B7">
        <w:rPr>
          <w:rFonts w:ascii="Calibri" w:eastAsia="Calibri" w:hAnsi="Calibri" w:cs="Times New Roman"/>
        </w:rPr>
        <w:t xml:space="preserve"> incredible</w:t>
      </w:r>
      <w:r w:rsidR="00B2127B">
        <w:rPr>
          <w:rFonts w:ascii="Calibri" w:eastAsia="Calibri" w:hAnsi="Calibri" w:cs="Times New Roman"/>
        </w:rPr>
        <w:t xml:space="preserve"> opportunity to</w:t>
      </w:r>
      <w:r w:rsidR="00CB08B7">
        <w:rPr>
          <w:rFonts w:ascii="Calibri" w:eastAsia="Calibri" w:hAnsi="Calibri" w:cs="Times New Roman"/>
        </w:rPr>
        <w:t xml:space="preserve"> influence</w:t>
      </w:r>
      <w:r w:rsidR="00B2127B">
        <w:rPr>
          <w:rFonts w:ascii="Calibri" w:eastAsia="Calibri" w:hAnsi="Calibri" w:cs="Times New Roman"/>
        </w:rPr>
        <w:t xml:space="preserve"> future generations for the Kingdom</w:t>
      </w:r>
      <w:r w:rsidR="0001549A">
        <w:rPr>
          <w:rFonts w:ascii="Calibri" w:eastAsia="Calibri" w:hAnsi="Calibri" w:cs="Times New Roman"/>
        </w:rPr>
        <w:t xml:space="preserve"> of God</w:t>
      </w:r>
      <w:r w:rsidR="00B2127B">
        <w:rPr>
          <w:rFonts w:ascii="Calibri" w:eastAsia="Calibri" w:hAnsi="Calibri" w:cs="Times New Roman"/>
        </w:rPr>
        <w:t>.</w:t>
      </w:r>
    </w:p>
    <w:p w14:paraId="34286C84" w14:textId="77777777" w:rsidR="004A6E7B" w:rsidRPr="00540122" w:rsidRDefault="004A6E7B" w:rsidP="00CA1D94">
      <w:pPr>
        <w:spacing w:after="0" w:line="240" w:lineRule="auto"/>
        <w:rPr>
          <w:rFonts w:ascii="Calibri" w:eastAsia="Calibri" w:hAnsi="Calibri" w:cs="Times New Roman"/>
          <w:highlight w:val="yellow"/>
        </w:rPr>
      </w:pPr>
    </w:p>
    <w:p w14:paraId="09CAE63E" w14:textId="35A35D40" w:rsidR="0032329D" w:rsidRDefault="00D75461" w:rsidP="00CA1D9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</w:t>
      </w:r>
      <w:r w:rsidR="0045390E">
        <w:rPr>
          <w:rFonts w:ascii="Calibri" w:eastAsia="Calibri" w:hAnsi="Calibri" w:cs="Times New Roman"/>
        </w:rPr>
        <w:t>lease p</w:t>
      </w:r>
      <w:r>
        <w:rPr>
          <w:rFonts w:ascii="Calibri" w:eastAsia="Calibri" w:hAnsi="Calibri" w:cs="Times New Roman"/>
        </w:rPr>
        <w:t xml:space="preserve">lan to spend some </w:t>
      </w:r>
      <w:r w:rsidR="00335B18">
        <w:rPr>
          <w:rFonts w:ascii="Calibri" w:eastAsia="Calibri" w:hAnsi="Calibri" w:cs="Times New Roman"/>
        </w:rPr>
        <w:t xml:space="preserve">extra </w:t>
      </w:r>
      <w:r>
        <w:rPr>
          <w:rFonts w:ascii="Calibri" w:eastAsia="Calibri" w:hAnsi="Calibri" w:cs="Times New Roman"/>
        </w:rPr>
        <w:t>time with the Lord</w:t>
      </w:r>
      <w:r w:rsidR="00335B18">
        <w:rPr>
          <w:rFonts w:ascii="Calibri" w:eastAsia="Calibri" w:hAnsi="Calibri" w:cs="Times New Roman"/>
        </w:rPr>
        <w:t xml:space="preserve"> as you respond to the practical applications. </w:t>
      </w:r>
      <w:r w:rsidR="000D0B1D">
        <w:rPr>
          <w:rFonts w:ascii="Calibri" w:eastAsia="Calibri" w:hAnsi="Calibri" w:cs="Times New Roman"/>
        </w:rPr>
        <w:t>Time well spent on these now will help you navigate</w:t>
      </w:r>
      <w:r w:rsidR="00AD08D6">
        <w:rPr>
          <w:rFonts w:ascii="Calibri" w:eastAsia="Calibri" w:hAnsi="Calibri" w:cs="Times New Roman"/>
        </w:rPr>
        <w:t xml:space="preserve"> your </w:t>
      </w:r>
      <w:r w:rsidR="006C4020">
        <w:rPr>
          <w:rFonts w:ascii="Calibri" w:eastAsia="Calibri" w:hAnsi="Calibri" w:cs="Times New Roman"/>
        </w:rPr>
        <w:t>family</w:t>
      </w:r>
      <w:r w:rsidR="00FC3074">
        <w:rPr>
          <w:rFonts w:ascii="Calibri" w:eastAsia="Calibri" w:hAnsi="Calibri" w:cs="Times New Roman"/>
        </w:rPr>
        <w:t>’s</w:t>
      </w:r>
      <w:r w:rsidR="006C4020">
        <w:rPr>
          <w:rFonts w:ascii="Calibri" w:eastAsia="Calibri" w:hAnsi="Calibri" w:cs="Times New Roman"/>
        </w:rPr>
        <w:t xml:space="preserve"> legacy </w:t>
      </w:r>
      <w:r w:rsidR="00AD08D6">
        <w:rPr>
          <w:rFonts w:ascii="Calibri" w:eastAsia="Calibri" w:hAnsi="Calibri" w:cs="Times New Roman"/>
        </w:rPr>
        <w:t>with confidence</w:t>
      </w:r>
      <w:r w:rsidR="006C4020">
        <w:rPr>
          <w:rFonts w:ascii="Calibri" w:eastAsia="Calibri" w:hAnsi="Calibri" w:cs="Times New Roman"/>
        </w:rPr>
        <w:t xml:space="preserve"> in years to come.</w:t>
      </w:r>
    </w:p>
    <w:p w14:paraId="62DC2FB8" w14:textId="77777777" w:rsidR="00D75461" w:rsidRDefault="00D75461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31573609" w14:textId="47650703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</w:rPr>
        <w:t xml:space="preserve">Here </w:t>
      </w:r>
      <w:r w:rsidR="006679A5">
        <w:rPr>
          <w:rFonts w:ascii="Calibri" w:eastAsia="Calibri" w:hAnsi="Calibri" w:cs="Times New Roman"/>
        </w:rPr>
        <w:t>is this week’s scripture to memorize</w:t>
      </w:r>
      <w:r w:rsidRPr="00CA1D94">
        <w:rPr>
          <w:rFonts w:ascii="Calibri" w:eastAsia="Calibri" w:hAnsi="Calibri" w:cs="Times New Roman"/>
        </w:rPr>
        <w:t>:</w:t>
      </w:r>
    </w:p>
    <w:p w14:paraId="79C0C378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542A12FD" w14:textId="59B04659" w:rsidR="006679A5" w:rsidRDefault="0006713C" w:rsidP="00CA1D94">
      <w:pPr>
        <w:spacing w:after="0" w:line="240" w:lineRule="auto"/>
        <w:rPr>
          <w:rFonts w:ascii="Calibri" w:eastAsia="Calibri" w:hAnsi="Calibri" w:cs="Times New Roman"/>
          <w:i/>
          <w:iCs/>
        </w:rPr>
      </w:pPr>
      <w:r w:rsidRPr="0006713C">
        <w:rPr>
          <w:rFonts w:ascii="Calibri" w:eastAsia="Calibri" w:hAnsi="Calibri" w:cs="Times New Roman"/>
          <w:i/>
          <w:iCs/>
        </w:rPr>
        <w:t>“Train up a child in the way he should go, even when he is old he will not depart from it” </w:t>
      </w:r>
      <w:r w:rsidRPr="0006713C">
        <w:rPr>
          <w:rFonts w:ascii="Calibri" w:eastAsia="Calibri" w:hAnsi="Calibri" w:cs="Times New Roman"/>
        </w:rPr>
        <w:t>(Proverbs 22:6).</w:t>
      </w:r>
    </w:p>
    <w:p w14:paraId="6FCBD924" w14:textId="77777777" w:rsidR="0006713C" w:rsidRPr="0006713C" w:rsidRDefault="0006713C" w:rsidP="00CA1D94">
      <w:pPr>
        <w:spacing w:after="0" w:line="240" w:lineRule="auto"/>
        <w:rPr>
          <w:rFonts w:ascii="Calibri" w:eastAsia="Calibri" w:hAnsi="Calibri" w:cs="Times New Roman"/>
          <w:i/>
          <w:iCs/>
        </w:rPr>
      </w:pPr>
    </w:p>
    <w:p w14:paraId="610BD4B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  <w:b/>
          <w:bCs/>
        </w:rPr>
        <w:t>Complete the Daily Homework</w:t>
      </w:r>
    </w:p>
    <w:p w14:paraId="1DEC51F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6F65F804" w14:textId="55ED7222" w:rsidR="004749E6" w:rsidRPr="004749E6" w:rsidRDefault="004749E6" w:rsidP="004749E6">
      <w:pPr>
        <w:spacing w:after="0" w:line="240" w:lineRule="auto"/>
        <w:rPr>
          <w:rFonts w:ascii="Calibri" w:eastAsia="Calibri" w:hAnsi="Calibri" w:cs="Times New Roman"/>
        </w:rPr>
      </w:pPr>
      <w:r w:rsidRPr="004749E6">
        <w:rPr>
          <w:rFonts w:ascii="Calibri" w:eastAsia="Calibri" w:hAnsi="Calibri" w:cs="Times New Roman"/>
        </w:rPr>
        <w:t xml:space="preserve">You may find the Compass tools that come with each chapter to be helpful. Find them at </w:t>
      </w:r>
      <w:hyperlink r:id="rId8" w:history="1">
        <w:r w:rsidR="00C63CD3" w:rsidRPr="001F2509">
          <w:rPr>
            <w:rStyle w:val="Hyperlink"/>
            <w:rFonts w:ascii="Calibri" w:eastAsia="Calibri" w:hAnsi="Calibri" w:cs="Times New Roman"/>
          </w:rPr>
          <w:t>https://compassfinancialministry.org/charting-your-legacy-study-tools/</w:t>
        </w:r>
      </w:hyperlink>
      <w:r w:rsidR="00C63CD3">
        <w:rPr>
          <w:rFonts w:ascii="Calibri" w:eastAsia="Calibri" w:hAnsi="Calibri" w:cs="Times New Roman"/>
        </w:rPr>
        <w:t xml:space="preserve"> </w:t>
      </w:r>
    </w:p>
    <w:p w14:paraId="4475A21B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6FD8B3E2" w14:textId="45AF4D82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</w:rPr>
        <w:t>Each day's homework is designed to take 30</w:t>
      </w:r>
      <w:r w:rsidR="00C63CD3">
        <w:rPr>
          <w:rFonts w:ascii="Calibri" w:eastAsia="Calibri" w:hAnsi="Calibri" w:cs="Times New Roman"/>
        </w:rPr>
        <w:t xml:space="preserve"> +/-</w:t>
      </w:r>
      <w:r w:rsidRPr="00CA1D94">
        <w:rPr>
          <w:rFonts w:ascii="Calibri" w:eastAsia="Calibri" w:hAnsi="Calibri" w:cs="Times New Roman"/>
        </w:rPr>
        <w:t xml:space="preserve"> minutes to complete.</w:t>
      </w:r>
    </w:p>
    <w:p w14:paraId="3CF8360D" w14:textId="2CCF0A55" w:rsidR="009469B4" w:rsidRPr="009469B4" w:rsidRDefault="009469B4" w:rsidP="009469B4">
      <w:pPr>
        <w:spacing w:after="0" w:line="240" w:lineRule="auto"/>
        <w:rPr>
          <w:rFonts w:ascii="Calibri" w:eastAsia="Calibri" w:hAnsi="Calibri" w:cs="Times New Roman"/>
        </w:rPr>
      </w:pPr>
    </w:p>
    <w:p w14:paraId="193E5A9B" w14:textId="696E6264" w:rsidR="009469B4" w:rsidRPr="009469B4" w:rsidRDefault="009469B4" w:rsidP="009469B4">
      <w:pPr>
        <w:spacing w:after="0" w:line="240" w:lineRule="auto"/>
        <w:rPr>
          <w:rFonts w:ascii="Calibri" w:eastAsia="Calibri" w:hAnsi="Calibri" w:cs="Times New Roman"/>
        </w:rPr>
      </w:pPr>
      <w:r w:rsidRPr="009469B4">
        <w:rPr>
          <w:rFonts w:ascii="Calibri" w:eastAsia="Calibri" w:hAnsi="Calibri" w:cs="Times New Roman"/>
          <w:b/>
          <w:bCs/>
        </w:rPr>
        <w:t>Day One</w:t>
      </w:r>
      <w:r w:rsidRPr="009469B4">
        <w:rPr>
          <w:rFonts w:ascii="Calibri" w:eastAsia="Calibri" w:hAnsi="Calibri" w:cs="Times New Roman"/>
        </w:rPr>
        <w:t xml:space="preserve">- </w:t>
      </w:r>
      <w:r w:rsidR="0006713C">
        <w:rPr>
          <w:rFonts w:ascii="Calibri" w:eastAsia="Calibri" w:hAnsi="Calibri" w:cs="Times New Roman"/>
        </w:rPr>
        <w:t>Children</w:t>
      </w:r>
      <w:r w:rsidRPr="009469B4">
        <w:rPr>
          <w:rFonts w:ascii="Calibri" w:eastAsia="Calibri" w:hAnsi="Calibri" w:cs="Times New Roman"/>
        </w:rPr>
        <w:br/>
      </w:r>
    </w:p>
    <w:p w14:paraId="0826A389" w14:textId="4AC19482" w:rsidR="009469B4" w:rsidRPr="009469B4" w:rsidRDefault="009469B4" w:rsidP="009469B4">
      <w:pPr>
        <w:spacing w:after="0" w:line="240" w:lineRule="auto"/>
        <w:rPr>
          <w:rFonts w:ascii="Calibri" w:eastAsia="Calibri" w:hAnsi="Calibri" w:cs="Times New Roman"/>
        </w:rPr>
      </w:pPr>
      <w:r w:rsidRPr="009469B4">
        <w:rPr>
          <w:rFonts w:ascii="Calibri" w:eastAsia="Calibri" w:hAnsi="Calibri" w:cs="Times New Roman"/>
          <w:b/>
          <w:bCs/>
        </w:rPr>
        <w:t>Day Two</w:t>
      </w:r>
      <w:r w:rsidRPr="009469B4">
        <w:rPr>
          <w:rFonts w:ascii="Calibri" w:eastAsia="Calibri" w:hAnsi="Calibri" w:cs="Times New Roman"/>
        </w:rPr>
        <w:t xml:space="preserve">- </w:t>
      </w:r>
      <w:r w:rsidR="0006713C">
        <w:rPr>
          <w:rFonts w:ascii="Calibri" w:eastAsia="Calibri" w:hAnsi="Calibri" w:cs="Times New Roman"/>
        </w:rPr>
        <w:t>Family</w:t>
      </w:r>
      <w:r w:rsidRPr="009469B4">
        <w:rPr>
          <w:rFonts w:ascii="Calibri" w:eastAsia="Calibri" w:hAnsi="Calibri" w:cs="Times New Roman"/>
        </w:rPr>
        <w:br/>
      </w:r>
    </w:p>
    <w:p w14:paraId="4D5C6D39" w14:textId="7F6B1491" w:rsidR="009469B4" w:rsidRPr="009469B4" w:rsidRDefault="009469B4" w:rsidP="009469B4">
      <w:pPr>
        <w:spacing w:after="0" w:line="240" w:lineRule="auto"/>
        <w:rPr>
          <w:rFonts w:ascii="Calibri" w:eastAsia="Calibri" w:hAnsi="Calibri" w:cs="Times New Roman"/>
        </w:rPr>
      </w:pPr>
      <w:r w:rsidRPr="009469B4">
        <w:rPr>
          <w:rFonts w:ascii="Calibri" w:eastAsia="Calibri" w:hAnsi="Calibri" w:cs="Times New Roman"/>
          <w:b/>
          <w:bCs/>
        </w:rPr>
        <w:t>Day Three</w:t>
      </w:r>
      <w:r w:rsidRPr="009469B4">
        <w:rPr>
          <w:rFonts w:ascii="Calibri" w:eastAsia="Calibri" w:hAnsi="Calibri" w:cs="Times New Roman"/>
        </w:rPr>
        <w:t xml:space="preserve">- </w:t>
      </w:r>
      <w:r w:rsidR="0006713C">
        <w:rPr>
          <w:rFonts w:ascii="Calibri" w:eastAsia="Calibri" w:hAnsi="Calibri" w:cs="Times New Roman"/>
        </w:rPr>
        <w:t>Inheritance</w:t>
      </w:r>
      <w:r w:rsidRPr="009469B4">
        <w:rPr>
          <w:rFonts w:ascii="Calibri" w:eastAsia="Calibri" w:hAnsi="Calibri" w:cs="Times New Roman"/>
        </w:rPr>
        <w:br/>
      </w:r>
    </w:p>
    <w:p w14:paraId="6DD71539" w14:textId="4A00FA9B" w:rsidR="009469B4" w:rsidRPr="009469B4" w:rsidRDefault="009469B4" w:rsidP="009469B4">
      <w:pPr>
        <w:spacing w:after="0" w:line="240" w:lineRule="auto"/>
        <w:rPr>
          <w:rFonts w:ascii="Calibri" w:eastAsia="Calibri" w:hAnsi="Calibri" w:cs="Times New Roman"/>
        </w:rPr>
      </w:pPr>
      <w:r w:rsidRPr="009469B4">
        <w:rPr>
          <w:rFonts w:ascii="Calibri" w:eastAsia="Calibri" w:hAnsi="Calibri" w:cs="Times New Roman"/>
          <w:b/>
          <w:bCs/>
        </w:rPr>
        <w:t>Day Four</w:t>
      </w:r>
      <w:r w:rsidR="00284921">
        <w:rPr>
          <w:rFonts w:ascii="Calibri" w:eastAsia="Calibri" w:hAnsi="Calibri" w:cs="Times New Roman"/>
        </w:rPr>
        <w:t>–</w:t>
      </w:r>
      <w:r w:rsidRPr="009469B4">
        <w:rPr>
          <w:rFonts w:ascii="Calibri" w:eastAsia="Calibri" w:hAnsi="Calibri" w:cs="Times New Roman"/>
        </w:rPr>
        <w:t xml:space="preserve"> </w:t>
      </w:r>
      <w:r w:rsidR="00284921">
        <w:rPr>
          <w:rFonts w:ascii="Calibri" w:eastAsia="Calibri" w:hAnsi="Calibri" w:cs="Times New Roman"/>
        </w:rPr>
        <w:t>Dangers of Inheritance</w:t>
      </w:r>
      <w:r w:rsidRPr="009469B4">
        <w:rPr>
          <w:rFonts w:ascii="Calibri" w:eastAsia="Calibri" w:hAnsi="Calibri" w:cs="Times New Roman"/>
        </w:rPr>
        <w:br/>
      </w:r>
    </w:p>
    <w:p w14:paraId="6F560CA9" w14:textId="229AF6EF" w:rsidR="009469B4" w:rsidRDefault="009469B4" w:rsidP="009469B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9469B4">
        <w:rPr>
          <w:rFonts w:ascii="Calibri" w:eastAsia="Calibri" w:hAnsi="Calibri" w:cs="Times New Roman"/>
          <w:b/>
          <w:bCs/>
        </w:rPr>
        <w:t>Day Five</w:t>
      </w:r>
      <w:r w:rsidR="00284921">
        <w:rPr>
          <w:rFonts w:ascii="Calibri" w:eastAsia="Calibri" w:hAnsi="Calibri" w:cs="Times New Roman"/>
        </w:rPr>
        <w:t>–</w:t>
      </w:r>
      <w:r w:rsidRPr="009469B4">
        <w:rPr>
          <w:rFonts w:ascii="Calibri" w:eastAsia="Calibri" w:hAnsi="Calibri" w:cs="Times New Roman"/>
        </w:rPr>
        <w:t xml:space="preserve"> </w:t>
      </w:r>
      <w:r w:rsidR="00284921">
        <w:rPr>
          <w:rFonts w:ascii="Calibri" w:eastAsia="Calibri" w:hAnsi="Calibri" w:cs="Times New Roman"/>
        </w:rPr>
        <w:t>Funding the Lord’s Work &amp; View the Story</w:t>
      </w:r>
    </w:p>
    <w:p w14:paraId="5E32CAA8" w14:textId="77777777" w:rsidR="004B0152" w:rsidRPr="009469B4" w:rsidRDefault="004B0152" w:rsidP="009469B4">
      <w:pPr>
        <w:spacing w:after="0" w:line="240" w:lineRule="auto"/>
        <w:rPr>
          <w:rFonts w:ascii="Calibri" w:eastAsia="Calibri" w:hAnsi="Calibri" w:cs="Times New Roman"/>
        </w:rPr>
      </w:pPr>
    </w:p>
    <w:p w14:paraId="5330B165" w14:textId="2DFFF482" w:rsidR="009469B4" w:rsidRDefault="009469B4" w:rsidP="009469B4">
      <w:pPr>
        <w:spacing w:after="0" w:line="240" w:lineRule="auto"/>
        <w:rPr>
          <w:rFonts w:ascii="Calibri" w:eastAsia="Calibri" w:hAnsi="Calibri" w:cs="Times New Roman"/>
        </w:rPr>
      </w:pPr>
      <w:r w:rsidRPr="009469B4">
        <w:rPr>
          <w:rFonts w:ascii="Calibri" w:eastAsia="Calibri" w:hAnsi="Calibri" w:cs="Times New Roman"/>
          <w:b/>
          <w:bCs/>
        </w:rPr>
        <w:t>Day Six</w:t>
      </w:r>
      <w:r w:rsidR="006A7221">
        <w:rPr>
          <w:rFonts w:ascii="Calibri" w:eastAsia="Calibri" w:hAnsi="Calibri" w:cs="Times New Roman"/>
        </w:rPr>
        <w:t>–</w:t>
      </w:r>
      <w:r w:rsidRPr="009469B4">
        <w:rPr>
          <w:rFonts w:ascii="Calibri" w:eastAsia="Calibri" w:hAnsi="Calibri" w:cs="Times New Roman"/>
        </w:rPr>
        <w:t xml:space="preserve"> </w:t>
      </w:r>
      <w:r w:rsidR="006A7221">
        <w:rPr>
          <w:rFonts w:ascii="Calibri" w:eastAsia="Calibri" w:hAnsi="Calibri" w:cs="Times New Roman"/>
        </w:rPr>
        <w:t>Family &amp; Wealth Transfer Notes</w:t>
      </w:r>
    </w:p>
    <w:p w14:paraId="6CA2F186" w14:textId="77777777" w:rsidR="00CC5D78" w:rsidRDefault="00CC5D78" w:rsidP="009469B4">
      <w:pPr>
        <w:spacing w:after="0" w:line="240" w:lineRule="auto"/>
        <w:rPr>
          <w:rFonts w:ascii="Calibri" w:eastAsia="Calibri" w:hAnsi="Calibri" w:cs="Times New Roman"/>
        </w:rPr>
      </w:pPr>
    </w:p>
    <w:p w14:paraId="417DE119" w14:textId="6A4873D5" w:rsidR="00CC5D78" w:rsidRDefault="00CC5D78" w:rsidP="009469B4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Let’s Get Practical</w:t>
      </w:r>
    </w:p>
    <w:p w14:paraId="5E401C6B" w14:textId="35C7700D" w:rsidR="00CC5D78" w:rsidRDefault="003C4C88" w:rsidP="00CC5D7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Wealth Transfer Checklist</w:t>
      </w:r>
    </w:p>
    <w:p w14:paraId="29F767A4" w14:textId="416A7D89" w:rsidR="003C4C88" w:rsidRDefault="00B46763" w:rsidP="00CC5D7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Health-Care Checklist</w:t>
      </w:r>
    </w:p>
    <w:p w14:paraId="26B269D0" w14:textId="06FBD27A" w:rsidR="00B46763" w:rsidRPr="00CC5D78" w:rsidRDefault="00B46763" w:rsidP="00CC5D7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Family Verse, Vision, Mission &amp; Values</w:t>
      </w:r>
    </w:p>
    <w:p w14:paraId="38A3BF04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7CE3C7E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  <w:b/>
          <w:bCs/>
        </w:rPr>
        <w:t>Pray for One Another Daily</w:t>
      </w:r>
    </w:p>
    <w:p w14:paraId="4978E5C0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3E12C1E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</w:rPr>
        <w:t>May God Bless,</w:t>
      </w:r>
    </w:p>
    <w:p w14:paraId="69EAE333" w14:textId="77777777" w:rsidR="00CA1D94" w:rsidRPr="00CA1D94" w:rsidRDefault="00CA1D94" w:rsidP="00CA1D94"/>
    <w:p w14:paraId="6C4C8B49" w14:textId="77777777" w:rsidR="00C63CD3" w:rsidRPr="00CA1D94" w:rsidRDefault="00C63CD3" w:rsidP="00CA1D94">
      <w:pPr>
        <w:jc w:val="center"/>
        <w:rPr>
          <w:b/>
          <w:bCs/>
        </w:rPr>
      </w:pPr>
    </w:p>
    <w:sectPr w:rsidR="0043025F" w:rsidRPr="00CA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382E22"/>
    <w:multiLevelType w:val="hybridMultilevel"/>
    <w:tmpl w:val="A57AA844"/>
    <w:lvl w:ilvl="0" w:tplc="40DA75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1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94"/>
    <w:rsid w:val="00010401"/>
    <w:rsid w:val="0001549A"/>
    <w:rsid w:val="00015983"/>
    <w:rsid w:val="00036D88"/>
    <w:rsid w:val="0006713C"/>
    <w:rsid w:val="000D0B1D"/>
    <w:rsid w:val="000E4A07"/>
    <w:rsid w:val="00107E7E"/>
    <w:rsid w:val="001200A0"/>
    <w:rsid w:val="00126053"/>
    <w:rsid w:val="001322E2"/>
    <w:rsid w:val="00133EF6"/>
    <w:rsid w:val="001355E1"/>
    <w:rsid w:val="001845BD"/>
    <w:rsid w:val="00197F2A"/>
    <w:rsid w:val="001A41C8"/>
    <w:rsid w:val="00251D48"/>
    <w:rsid w:val="00277B76"/>
    <w:rsid w:val="00284921"/>
    <w:rsid w:val="002C126F"/>
    <w:rsid w:val="00317837"/>
    <w:rsid w:val="0032329D"/>
    <w:rsid w:val="00324EEC"/>
    <w:rsid w:val="00334126"/>
    <w:rsid w:val="00335B18"/>
    <w:rsid w:val="0039678B"/>
    <w:rsid w:val="003A1649"/>
    <w:rsid w:val="003B75B9"/>
    <w:rsid w:val="003C4C88"/>
    <w:rsid w:val="003C75AE"/>
    <w:rsid w:val="00435148"/>
    <w:rsid w:val="0045390E"/>
    <w:rsid w:val="004749E6"/>
    <w:rsid w:val="00491BA3"/>
    <w:rsid w:val="004A6E7B"/>
    <w:rsid w:val="004B0152"/>
    <w:rsid w:val="004C2D76"/>
    <w:rsid w:val="004C670C"/>
    <w:rsid w:val="00540122"/>
    <w:rsid w:val="005652A9"/>
    <w:rsid w:val="00581690"/>
    <w:rsid w:val="005845D6"/>
    <w:rsid w:val="0061377C"/>
    <w:rsid w:val="006513A8"/>
    <w:rsid w:val="006679A5"/>
    <w:rsid w:val="006851E6"/>
    <w:rsid w:val="006A7221"/>
    <w:rsid w:val="006C4020"/>
    <w:rsid w:val="006C618D"/>
    <w:rsid w:val="006D66CA"/>
    <w:rsid w:val="00711495"/>
    <w:rsid w:val="0071539F"/>
    <w:rsid w:val="007266F7"/>
    <w:rsid w:val="007507A3"/>
    <w:rsid w:val="00753BF2"/>
    <w:rsid w:val="00775F1C"/>
    <w:rsid w:val="0079786D"/>
    <w:rsid w:val="007C62F5"/>
    <w:rsid w:val="00820B1A"/>
    <w:rsid w:val="00823DFC"/>
    <w:rsid w:val="0082514F"/>
    <w:rsid w:val="008476F6"/>
    <w:rsid w:val="008517E3"/>
    <w:rsid w:val="00855431"/>
    <w:rsid w:val="00885A51"/>
    <w:rsid w:val="008C5D8A"/>
    <w:rsid w:val="008F3B12"/>
    <w:rsid w:val="009109AD"/>
    <w:rsid w:val="00943702"/>
    <w:rsid w:val="009469B4"/>
    <w:rsid w:val="00953D69"/>
    <w:rsid w:val="0099477F"/>
    <w:rsid w:val="009969BF"/>
    <w:rsid w:val="009B2AAD"/>
    <w:rsid w:val="009C4E6B"/>
    <w:rsid w:val="00A07FA2"/>
    <w:rsid w:val="00A8201E"/>
    <w:rsid w:val="00AC0217"/>
    <w:rsid w:val="00AD08D6"/>
    <w:rsid w:val="00AD42B7"/>
    <w:rsid w:val="00AF32BB"/>
    <w:rsid w:val="00B15013"/>
    <w:rsid w:val="00B2127B"/>
    <w:rsid w:val="00B46763"/>
    <w:rsid w:val="00B63C70"/>
    <w:rsid w:val="00B72BB6"/>
    <w:rsid w:val="00BB085A"/>
    <w:rsid w:val="00BD2BB6"/>
    <w:rsid w:val="00C05615"/>
    <w:rsid w:val="00C45045"/>
    <w:rsid w:val="00C63CD3"/>
    <w:rsid w:val="00C86DAA"/>
    <w:rsid w:val="00CA1D94"/>
    <w:rsid w:val="00CB08B7"/>
    <w:rsid w:val="00CC5D78"/>
    <w:rsid w:val="00CC7D7F"/>
    <w:rsid w:val="00CD7712"/>
    <w:rsid w:val="00D065C1"/>
    <w:rsid w:val="00D454A6"/>
    <w:rsid w:val="00D75461"/>
    <w:rsid w:val="00DA09FC"/>
    <w:rsid w:val="00DC48C6"/>
    <w:rsid w:val="00DE32B0"/>
    <w:rsid w:val="00DE3340"/>
    <w:rsid w:val="00E11D9D"/>
    <w:rsid w:val="00E162E4"/>
    <w:rsid w:val="00E654D8"/>
    <w:rsid w:val="00E91794"/>
    <w:rsid w:val="00E94ED6"/>
    <w:rsid w:val="00EA3AF2"/>
    <w:rsid w:val="00EC658C"/>
    <w:rsid w:val="00EE2143"/>
    <w:rsid w:val="00EE2CE8"/>
    <w:rsid w:val="00EF32D3"/>
    <w:rsid w:val="00F077DB"/>
    <w:rsid w:val="00F16612"/>
    <w:rsid w:val="00F31F80"/>
    <w:rsid w:val="00F32744"/>
    <w:rsid w:val="00F7179E"/>
    <w:rsid w:val="00FC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2EC4"/>
  <w15:chartTrackingRefBased/>
  <w15:docId w15:val="{3BB44170-DA5C-4131-AD98-AB9EF0CE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6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5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ssfinancialministry.org/charting-your-legacy-study-tool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93fae-81df-4b57-82b1-fa14a2fa3861">
      <Terms xmlns="http://schemas.microsoft.com/office/infopath/2007/PartnerControls"/>
    </lcf76f155ced4ddcb4097134ff3c332f>
    <TaxCatchAll xmlns="45d35053-05a5-4bea-a39d-ccaf97d896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5" ma:contentTypeDescription="Create a new document." ma:contentTypeScope="" ma:versionID="b89761661f1cbbda9067c6322af906e1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93f04354fe801385bb5460d4e2a9db7f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d6fc66-7e7f-4297-9d28-7fb130c5fcde}" ma:internalName="TaxCatchAll" ma:showField="CatchAllData" ma:web="45d35053-05a5-4bea-a39d-ccaf97d89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22d9f3-0e2b-4b9f-aa77-01b13bdc20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0E98A-5F43-4A73-B5C3-50E107868BA9}">
  <ds:schemaRefs>
    <ds:schemaRef ds:uri="http://schemas.microsoft.com/office/2006/metadata/properties"/>
    <ds:schemaRef ds:uri="http://schemas.microsoft.com/office/infopath/2007/PartnerControls"/>
    <ds:schemaRef ds:uri="aeb93fae-81df-4b57-82b1-fa14a2fa3861"/>
    <ds:schemaRef ds:uri="45d35053-05a5-4bea-a39d-ccaf97d8966d"/>
  </ds:schemaRefs>
</ds:datastoreItem>
</file>

<file path=customXml/itemProps2.xml><?xml version="1.0" encoding="utf-8"?>
<ds:datastoreItem xmlns:ds="http://schemas.openxmlformats.org/officeDocument/2006/customXml" ds:itemID="{F726D8B0-4CD9-4822-BC41-0D81A4BFE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8B0FE-08F1-4277-9302-F5D478D1A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2</cp:revision>
  <dcterms:created xsi:type="dcterms:W3CDTF">2024-05-15T23:29:00Z</dcterms:created>
  <dcterms:modified xsi:type="dcterms:W3CDTF">2024-05-15T23:29:00Z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  <property fmtid="{D5CDD505-2E9C-101B-9397-08002B2CF9AE}" pid="3" name="MediaServiceImageTags">
    <vt:lpwstr/>
  </property>
</Properties>
</file>